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4339E6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MML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FD6BE9" w:rsidRPr="00FD6BE9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91C40">
        <w:rPr>
          <w:rFonts w:ascii="Arial" w:hAnsi="Arial" w:cs="Arial"/>
          <w:sz w:val="20"/>
          <w:szCs w:val="20"/>
        </w:rPr>
        <w:t xml:space="preserve">15 </w:t>
      </w:r>
      <w:r w:rsidR="006B7694">
        <w:rPr>
          <w:rFonts w:ascii="Arial" w:hAnsi="Arial" w:cs="Arial"/>
          <w:sz w:val="20"/>
          <w:szCs w:val="20"/>
        </w:rPr>
        <w:t>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4339E6" w:rsidRPr="004339E6">
        <w:rPr>
          <w:rFonts w:ascii="Arial" w:hAnsi="Arial" w:cs="Arial"/>
          <w:sz w:val="20"/>
          <w:szCs w:val="20"/>
        </w:rPr>
        <w:t xml:space="preserve">Masan </w:t>
      </w:r>
      <w:proofErr w:type="spellStart"/>
      <w:r w:rsidR="004339E6" w:rsidRPr="004339E6">
        <w:rPr>
          <w:rFonts w:ascii="Arial" w:hAnsi="Arial" w:cs="Arial"/>
          <w:sz w:val="20"/>
          <w:szCs w:val="20"/>
        </w:rPr>
        <w:t>MeatLife</w:t>
      </w:r>
      <w:proofErr w:type="spellEnd"/>
      <w:r w:rsidR="004339E6" w:rsidRPr="004339E6">
        <w:rPr>
          <w:rFonts w:ascii="Arial" w:hAnsi="Arial" w:cs="Arial"/>
          <w:sz w:val="20"/>
          <w:szCs w:val="20"/>
        </w:rPr>
        <w:t xml:space="preserve"> Corporation</w:t>
      </w:r>
      <w:r w:rsidR="00F0776D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Board resolution</w:t>
      </w:r>
      <w:r w:rsidR="00E91C40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52684F" w:rsidRDefault="004339E6" w:rsidP="004339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39E6">
        <w:rPr>
          <w:rFonts w:ascii="Arial" w:hAnsi="Arial" w:cs="Arial"/>
          <w:sz w:val="20"/>
          <w:szCs w:val="20"/>
        </w:rPr>
        <w:t xml:space="preserve">Article 1: Agree to join and approve all contents of the Group's Centralized Money Management Policy ("Centralized Money Management Policy") of Masan Group </w:t>
      </w:r>
      <w:r>
        <w:rPr>
          <w:rFonts w:ascii="Arial" w:hAnsi="Arial" w:cs="Arial"/>
          <w:sz w:val="20"/>
          <w:szCs w:val="20"/>
        </w:rPr>
        <w:t>Corporation</w:t>
      </w:r>
      <w:r w:rsidRPr="004339E6">
        <w:rPr>
          <w:rFonts w:ascii="Arial" w:hAnsi="Arial" w:cs="Arial"/>
          <w:sz w:val="20"/>
          <w:szCs w:val="20"/>
        </w:rPr>
        <w:t xml:space="preserve"> (the parent, including </w:t>
      </w:r>
      <w:r w:rsidR="00C8615E">
        <w:rPr>
          <w:rFonts w:ascii="Arial" w:hAnsi="Arial" w:cs="Arial"/>
          <w:sz w:val="20"/>
          <w:szCs w:val="20"/>
        </w:rPr>
        <w:t>future amendments and additions</w:t>
      </w:r>
      <w:r w:rsidRPr="004339E6">
        <w:rPr>
          <w:rFonts w:ascii="Arial" w:hAnsi="Arial" w:cs="Arial"/>
          <w:sz w:val="20"/>
          <w:szCs w:val="20"/>
        </w:rPr>
        <w:t xml:space="preserve"> to optimize the cash flow management of the Company and </w:t>
      </w:r>
      <w:r w:rsidR="00C8615E">
        <w:rPr>
          <w:rFonts w:ascii="Arial" w:hAnsi="Arial" w:cs="Arial"/>
          <w:sz w:val="20"/>
          <w:szCs w:val="20"/>
        </w:rPr>
        <w:t>member companies. Accordingly, the member companies</w:t>
      </w:r>
      <w:r w:rsidRPr="004339E6">
        <w:rPr>
          <w:rFonts w:ascii="Arial" w:hAnsi="Arial" w:cs="Arial"/>
          <w:sz w:val="20"/>
          <w:szCs w:val="20"/>
        </w:rPr>
        <w:t xml:space="preserve"> (including Masan </w:t>
      </w:r>
      <w:proofErr w:type="spellStart"/>
      <w:r w:rsidRPr="004339E6">
        <w:rPr>
          <w:rFonts w:ascii="Arial" w:hAnsi="Arial" w:cs="Arial"/>
          <w:sz w:val="20"/>
          <w:szCs w:val="20"/>
        </w:rPr>
        <w:t>MEATLife</w:t>
      </w:r>
      <w:proofErr w:type="spellEnd"/>
      <w:r w:rsidRPr="004339E6">
        <w:rPr>
          <w:rFonts w:ascii="Arial" w:hAnsi="Arial" w:cs="Arial"/>
          <w:sz w:val="20"/>
          <w:szCs w:val="20"/>
        </w:rPr>
        <w:t xml:space="preserve"> Joint Stock Company (MML) and MML</w:t>
      </w:r>
      <w:r w:rsidR="00C8615E">
        <w:rPr>
          <w:rFonts w:ascii="Arial" w:hAnsi="Arial" w:cs="Arial"/>
          <w:sz w:val="20"/>
          <w:szCs w:val="20"/>
        </w:rPr>
        <w:t>’s</w:t>
      </w:r>
      <w:r w:rsidRPr="004339E6">
        <w:rPr>
          <w:rFonts w:ascii="Arial" w:hAnsi="Arial" w:cs="Arial"/>
          <w:sz w:val="20"/>
          <w:szCs w:val="20"/>
        </w:rPr>
        <w:t xml:space="preserve"> member companies) will transfer all their daily cash into an open account for the purpose of managing </w:t>
      </w:r>
      <w:r w:rsidR="00C8615E">
        <w:rPr>
          <w:rFonts w:ascii="Arial" w:hAnsi="Arial" w:cs="Arial"/>
          <w:sz w:val="20"/>
          <w:szCs w:val="20"/>
        </w:rPr>
        <w:t xml:space="preserve">money resources. </w:t>
      </w:r>
      <w:r w:rsidRPr="004339E6">
        <w:rPr>
          <w:rFonts w:ascii="Arial" w:hAnsi="Arial" w:cs="Arial"/>
          <w:sz w:val="20"/>
          <w:szCs w:val="20"/>
        </w:rPr>
        <w:t xml:space="preserve">Masan Group </w:t>
      </w:r>
      <w:r w:rsidR="00C8615E">
        <w:rPr>
          <w:rFonts w:ascii="Arial" w:hAnsi="Arial" w:cs="Arial"/>
          <w:sz w:val="20"/>
          <w:szCs w:val="20"/>
        </w:rPr>
        <w:t xml:space="preserve">Corporation </w:t>
      </w:r>
      <w:r w:rsidRPr="004339E6">
        <w:rPr>
          <w:rFonts w:ascii="Arial" w:hAnsi="Arial" w:cs="Arial"/>
          <w:sz w:val="20"/>
          <w:szCs w:val="20"/>
        </w:rPr>
        <w:t xml:space="preserve">will manage and regulate the money on behalf of </w:t>
      </w:r>
      <w:r w:rsidR="0052684F">
        <w:rPr>
          <w:rFonts w:ascii="Arial" w:hAnsi="Arial" w:cs="Arial"/>
          <w:sz w:val="20"/>
          <w:szCs w:val="20"/>
        </w:rPr>
        <w:t>member companies</w:t>
      </w:r>
      <w:r w:rsidRPr="004339E6">
        <w:rPr>
          <w:rFonts w:ascii="Arial" w:hAnsi="Arial" w:cs="Arial"/>
          <w:sz w:val="20"/>
          <w:szCs w:val="20"/>
        </w:rPr>
        <w:t xml:space="preserve"> in a centralized and efficient manner, bringing mutual economic benefits to the Group and </w:t>
      </w:r>
      <w:r w:rsidR="0052684F">
        <w:rPr>
          <w:rFonts w:ascii="Arial" w:hAnsi="Arial" w:cs="Arial"/>
          <w:sz w:val="20"/>
          <w:szCs w:val="20"/>
        </w:rPr>
        <w:t>the member companies</w:t>
      </w:r>
    </w:p>
    <w:p w:rsidR="0090427C" w:rsidRDefault="004339E6" w:rsidP="004339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39E6">
        <w:rPr>
          <w:rFonts w:ascii="Arial" w:hAnsi="Arial" w:cs="Arial"/>
          <w:sz w:val="20"/>
          <w:szCs w:val="20"/>
        </w:rPr>
        <w:t>Article 2: Approve transactions, contracts, agreements and related documents and to implement the Centralized Money Management Policy</w:t>
      </w:r>
      <w:r w:rsidR="0090427C">
        <w:rPr>
          <w:rFonts w:ascii="Arial" w:hAnsi="Arial" w:cs="Arial"/>
          <w:sz w:val="20"/>
          <w:szCs w:val="20"/>
        </w:rPr>
        <w:t xml:space="preserve"> signed between the Company, the Company’s</w:t>
      </w:r>
      <w:r w:rsidRPr="004339E6">
        <w:rPr>
          <w:rFonts w:ascii="Arial" w:hAnsi="Arial" w:cs="Arial"/>
          <w:sz w:val="20"/>
          <w:szCs w:val="20"/>
        </w:rPr>
        <w:t xml:space="preserve"> subsidiaries Masan Group</w:t>
      </w:r>
      <w:r w:rsidR="0090427C">
        <w:rPr>
          <w:rFonts w:ascii="Arial" w:hAnsi="Arial" w:cs="Arial"/>
          <w:sz w:val="20"/>
          <w:szCs w:val="20"/>
        </w:rPr>
        <w:t xml:space="preserve"> Corporation ("Transaction Documents")</w:t>
      </w:r>
    </w:p>
    <w:p w:rsidR="0090427C" w:rsidRDefault="004339E6" w:rsidP="004339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39E6">
        <w:rPr>
          <w:rFonts w:ascii="Arial" w:hAnsi="Arial" w:cs="Arial"/>
          <w:sz w:val="20"/>
          <w:szCs w:val="20"/>
        </w:rPr>
        <w:t xml:space="preserve">Article 3: Authorizing the Chairman of the </w:t>
      </w:r>
      <w:r w:rsidR="0090427C">
        <w:rPr>
          <w:rFonts w:ascii="Arial" w:hAnsi="Arial" w:cs="Arial"/>
          <w:sz w:val="20"/>
          <w:szCs w:val="20"/>
        </w:rPr>
        <w:t>Board of Directors</w:t>
      </w:r>
      <w:r w:rsidRPr="004339E6">
        <w:rPr>
          <w:rFonts w:ascii="Arial" w:hAnsi="Arial" w:cs="Arial"/>
          <w:sz w:val="20"/>
          <w:szCs w:val="20"/>
        </w:rPr>
        <w:t xml:space="preserve">, and </w:t>
      </w:r>
      <w:r w:rsidR="0090427C">
        <w:rPr>
          <w:rFonts w:ascii="Arial" w:hAnsi="Arial" w:cs="Arial"/>
          <w:sz w:val="20"/>
          <w:szCs w:val="20"/>
        </w:rPr>
        <w:t>allowing</w:t>
      </w:r>
      <w:r w:rsidRPr="004339E6">
        <w:rPr>
          <w:rFonts w:ascii="Arial" w:hAnsi="Arial" w:cs="Arial"/>
          <w:sz w:val="20"/>
          <w:szCs w:val="20"/>
        </w:rPr>
        <w:t xml:space="preserve"> Chairman</w:t>
      </w:r>
      <w:r w:rsidR="0090427C">
        <w:rPr>
          <w:rFonts w:ascii="Arial" w:hAnsi="Arial" w:cs="Arial"/>
          <w:sz w:val="20"/>
          <w:szCs w:val="20"/>
        </w:rPr>
        <w:t xml:space="preserve"> of the Board of Directors</w:t>
      </w:r>
      <w:r w:rsidRPr="004339E6">
        <w:rPr>
          <w:rFonts w:ascii="Arial" w:hAnsi="Arial" w:cs="Arial"/>
          <w:sz w:val="20"/>
          <w:szCs w:val="20"/>
        </w:rPr>
        <w:t xml:space="preserve"> to re-authorize other managers of the Company: </w:t>
      </w:r>
    </w:p>
    <w:p w:rsidR="0090427C" w:rsidRDefault="0090427C" w:rsidP="004339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Decide</w:t>
      </w:r>
      <w:r w:rsidR="004339E6" w:rsidRPr="004339E6">
        <w:rPr>
          <w:rFonts w:ascii="Arial" w:hAnsi="Arial" w:cs="Arial"/>
          <w:sz w:val="20"/>
          <w:szCs w:val="20"/>
        </w:rPr>
        <w:t xml:space="preserve"> specific terms and conditions of Transaction Documents, including amendments, additions, termination, replacement of T</w:t>
      </w:r>
      <w:r>
        <w:rPr>
          <w:rFonts w:ascii="Arial" w:hAnsi="Arial" w:cs="Arial"/>
          <w:sz w:val="20"/>
          <w:szCs w:val="20"/>
        </w:rPr>
        <w:t xml:space="preserve">ransaction Documents (if any); </w:t>
      </w:r>
      <w:r w:rsidR="004339E6" w:rsidRPr="004339E6">
        <w:rPr>
          <w:rFonts w:ascii="Arial" w:hAnsi="Arial" w:cs="Arial"/>
          <w:sz w:val="20"/>
          <w:szCs w:val="20"/>
        </w:rPr>
        <w:t xml:space="preserve">and </w:t>
      </w:r>
    </w:p>
    <w:p w:rsidR="004339E6" w:rsidRDefault="0090427C" w:rsidP="004339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</w:t>
      </w:r>
      <w:r w:rsidR="004339E6" w:rsidRPr="004339E6">
        <w:rPr>
          <w:rFonts w:ascii="Arial" w:hAnsi="Arial" w:cs="Arial"/>
          <w:sz w:val="20"/>
          <w:szCs w:val="20"/>
        </w:rPr>
        <w:t>igning and executing Transaction Documents, including agre</w:t>
      </w:r>
      <w:r>
        <w:rPr>
          <w:rFonts w:ascii="Arial" w:hAnsi="Arial" w:cs="Arial"/>
          <w:sz w:val="20"/>
          <w:szCs w:val="20"/>
        </w:rPr>
        <w:t xml:space="preserve">ements, </w:t>
      </w:r>
      <w:r w:rsidR="004339E6" w:rsidRPr="004339E6">
        <w:rPr>
          <w:rFonts w:ascii="Arial" w:hAnsi="Arial" w:cs="Arial"/>
          <w:sz w:val="20"/>
          <w:szCs w:val="20"/>
        </w:rPr>
        <w:t>amendment</w:t>
      </w:r>
      <w:r>
        <w:rPr>
          <w:rFonts w:ascii="Arial" w:hAnsi="Arial" w:cs="Arial"/>
          <w:sz w:val="20"/>
          <w:szCs w:val="20"/>
        </w:rPr>
        <w:t>s</w:t>
      </w:r>
      <w:r w:rsidR="004339E6" w:rsidRPr="004339E6">
        <w:rPr>
          <w:rFonts w:ascii="Arial" w:hAnsi="Arial" w:cs="Arial"/>
          <w:sz w:val="20"/>
          <w:szCs w:val="20"/>
        </w:rPr>
        <w:t>, supplement</w:t>
      </w:r>
      <w:r>
        <w:rPr>
          <w:rFonts w:ascii="Arial" w:hAnsi="Arial" w:cs="Arial"/>
          <w:sz w:val="20"/>
          <w:szCs w:val="20"/>
        </w:rPr>
        <w:t>s</w:t>
      </w:r>
      <w:r w:rsidR="004339E6" w:rsidRPr="004339E6">
        <w:rPr>
          <w:rFonts w:ascii="Arial" w:hAnsi="Arial" w:cs="Arial"/>
          <w:sz w:val="20"/>
          <w:szCs w:val="20"/>
        </w:rPr>
        <w:t>, te</w:t>
      </w:r>
      <w:r>
        <w:rPr>
          <w:rFonts w:ascii="Arial" w:hAnsi="Arial" w:cs="Arial"/>
          <w:sz w:val="20"/>
          <w:szCs w:val="20"/>
        </w:rPr>
        <w:t>rmination, replacement (if any)</w:t>
      </w:r>
    </w:p>
    <w:p w:rsidR="0090427C" w:rsidRDefault="0090427C" w:rsidP="004339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4: Departments, individuals are responsible for implementing the Board resolution </w:t>
      </w:r>
    </w:p>
    <w:p w:rsidR="0090427C" w:rsidRPr="004339E6" w:rsidRDefault="0090427C" w:rsidP="004339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5: This Board resolution takes effect from the signing date</w:t>
      </w:r>
      <w:bookmarkStart w:id="0" w:name="_GoBack"/>
      <w:bookmarkEnd w:id="0"/>
    </w:p>
    <w:sectPr w:rsidR="0090427C" w:rsidRPr="004339E6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7B2E"/>
    <w:rsid w:val="00016605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41B6"/>
    <w:rsid w:val="00135A2F"/>
    <w:rsid w:val="00136CAF"/>
    <w:rsid w:val="0014156A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07DF"/>
    <w:rsid w:val="003716B9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6664"/>
    <w:rsid w:val="003E60D6"/>
    <w:rsid w:val="003E73CA"/>
    <w:rsid w:val="00403A9C"/>
    <w:rsid w:val="004115D9"/>
    <w:rsid w:val="00411E47"/>
    <w:rsid w:val="00420169"/>
    <w:rsid w:val="0042783A"/>
    <w:rsid w:val="004309BB"/>
    <w:rsid w:val="0043345C"/>
    <w:rsid w:val="004339E6"/>
    <w:rsid w:val="00434040"/>
    <w:rsid w:val="00435CE3"/>
    <w:rsid w:val="00442646"/>
    <w:rsid w:val="00442F77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90B2B"/>
    <w:rsid w:val="00491818"/>
    <w:rsid w:val="00491B54"/>
    <w:rsid w:val="00496733"/>
    <w:rsid w:val="004A554D"/>
    <w:rsid w:val="004B2157"/>
    <w:rsid w:val="004B2BA6"/>
    <w:rsid w:val="004B4798"/>
    <w:rsid w:val="004B75CD"/>
    <w:rsid w:val="004C144F"/>
    <w:rsid w:val="004C7A9A"/>
    <w:rsid w:val="004E0EC1"/>
    <w:rsid w:val="004E4C16"/>
    <w:rsid w:val="00503DD6"/>
    <w:rsid w:val="00505065"/>
    <w:rsid w:val="00523164"/>
    <w:rsid w:val="0052379D"/>
    <w:rsid w:val="0052684F"/>
    <w:rsid w:val="0053093D"/>
    <w:rsid w:val="0055067A"/>
    <w:rsid w:val="00551A83"/>
    <w:rsid w:val="005610CB"/>
    <w:rsid w:val="00567B98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02E3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57358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5C6D"/>
    <w:rsid w:val="00887454"/>
    <w:rsid w:val="008B39F0"/>
    <w:rsid w:val="008C0872"/>
    <w:rsid w:val="008C7A42"/>
    <w:rsid w:val="0090427C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0ED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9040A"/>
    <w:rsid w:val="009A6F47"/>
    <w:rsid w:val="009C28F2"/>
    <w:rsid w:val="009E1744"/>
    <w:rsid w:val="009E4AC5"/>
    <w:rsid w:val="009E5DD2"/>
    <w:rsid w:val="009F0EDD"/>
    <w:rsid w:val="009F2709"/>
    <w:rsid w:val="00A050AA"/>
    <w:rsid w:val="00A06443"/>
    <w:rsid w:val="00A06521"/>
    <w:rsid w:val="00A128FC"/>
    <w:rsid w:val="00A23E8D"/>
    <w:rsid w:val="00A34999"/>
    <w:rsid w:val="00A41A9D"/>
    <w:rsid w:val="00A4710B"/>
    <w:rsid w:val="00A47614"/>
    <w:rsid w:val="00A55C74"/>
    <w:rsid w:val="00A61FAF"/>
    <w:rsid w:val="00A63B6C"/>
    <w:rsid w:val="00A87ED0"/>
    <w:rsid w:val="00A92963"/>
    <w:rsid w:val="00AA077E"/>
    <w:rsid w:val="00AA281C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BF1D5F"/>
    <w:rsid w:val="00C02706"/>
    <w:rsid w:val="00C1436B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8615E"/>
    <w:rsid w:val="00C940B5"/>
    <w:rsid w:val="00C97B83"/>
    <w:rsid w:val="00CA1BB3"/>
    <w:rsid w:val="00CB4804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6631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1C40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2A3"/>
    <w:rsid w:val="00EE5769"/>
    <w:rsid w:val="00EF091F"/>
    <w:rsid w:val="00EF47D6"/>
    <w:rsid w:val="00F00E22"/>
    <w:rsid w:val="00F0776D"/>
    <w:rsid w:val="00F246DE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1BE4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6596B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360</cp:revision>
  <dcterms:created xsi:type="dcterms:W3CDTF">2019-10-16T10:03:00Z</dcterms:created>
  <dcterms:modified xsi:type="dcterms:W3CDTF">2020-07-18T08:32:00Z</dcterms:modified>
</cp:coreProperties>
</file>